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40D3" w:rsidRPr="009840D3" w:rsidRDefault="009840D3" w:rsidP="009840D3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uk-UA"/>
        </w:rPr>
      </w:pPr>
      <w:r w:rsidRPr="009840D3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uk-UA"/>
        </w:rPr>
        <w:t>КОНЦЕПЦІЯ</w:t>
      </w:r>
    </w:p>
    <w:p w:rsidR="009840D3" w:rsidRPr="009840D3" w:rsidRDefault="009840D3" w:rsidP="009840D3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shd w:val="clear" w:color="auto" w:fill="FFFFFF"/>
          <w:lang w:eastAsia="uk-UA"/>
        </w:rPr>
      </w:pP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shd w:val="clear" w:color="auto" w:fill="FFFFFF"/>
          <w:lang w:eastAsia="uk-UA"/>
        </w:rPr>
        <w:t>позашкільної освіти та виховання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Затверджено рішенням колегії Міністерства освіти України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25.12.1996р. Протокол №16/3-8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Наукові дослідження та педагогічна практика свідчать про динамічний і складний шлях розвитку позашкільної освіти.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Протягом ХІХ-ХХ ст. Перші будинки юнацтва в Україні були відкриті з ініціативи прогресивної педагогічної громадськості й за підтримки меценатів і добродійних комісій в Ніжині, Києві, Харкові тощо.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У 1918-1920 роках значного поширення набувають дитячі клуби при комунах, народних будинках та робітничих клубах, що діють при заводах і фабриках. У 20-х роках вперше було відкрито дитячий театр, біологічну та екскурсійно-туристичну станції, перший Палац піонерів і школярів. У 30-40-х роках формується широка державна суспільна система позашкільної роботи, визначаються її основні форми і методи. Палаци піонерів і школярів, станції юних техніків, туристів, натуралістів, музичні школи, школи мистецтв були відкриті в усіх обласних і районних центрах.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Нині більш як у 2-х тисячах позашкільних закладів починають шлях до творчості біля 2 млн. дітей і підлітків.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Аналіз становлення і розвитку позашкільної роботи з дітьми та учнівською молоддю України свідчить про наявність прогресивних досягнень і позитивний вплив на творчий розвиток особистості. У процесі свого історичного розвитку позашкільна освіта і виховання набули певного досвіду, престижу і сформувались як невід'ємна частина цілісної системи освіти України.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Поряд з цим десятиріччями існувала невідповідність проблем практичної діяльності, позашкільних закладів та їх науково-теоретичного </w:t>
      </w:r>
      <w:proofErr w:type="spellStart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обгрунтування</w:t>
      </w:r>
      <w:proofErr w:type="spellEnd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та забезпечення.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Концепція є першим кроком і спробою наукового осмислення розвитку позашкільної освіти та виховання і фактично відкриває простір для становлення нової галузі педагогічної науки - позашкільної педагогіки.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Актуальність реформування існуючих раніше форм і методів позашкільної роботи в якісно нову систему позашкільної освіти та виховання дітей та учнівської молоді обумовлена рядом обставин. По-перше, в умовах демократизації суспільства, переходу до ринкових відносин відбуваються значні зміни у суспільній свідомості, 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lastRenderedPageBreak/>
        <w:t xml:space="preserve">а тому - вагомого значення набуває погляд на особистість з позицій культурно-історичної педагогіки розвитку По-друге, посилюється тенденція входження різних країн світу, в тому числі, української держави, до нової ступені цивілізації, науково-технічного та соціального прогресу. У цьому зв'язку актуалізується необхідність виховання особистості творчого типу, здатної до сприйняття інноваційних процесів у суспільстві, використання і впровадження нових технологій. По-третє, в сучасних умовах культурно-освітні, інформаційні, </w:t>
      </w:r>
      <w:proofErr w:type="spellStart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дозвіллєво-розважальні</w:t>
      </w:r>
      <w:proofErr w:type="spellEnd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послуги користуються усе більшим попитом і у дітей, і у батьків.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Це вимагає концептуального визначення місця і специфіки позашкільної освіти та виховання у цілісній системі всебічного і гармонійного розвитку національної свідомості особистості в соціально-педагогічних умовах її життєдіяльності, а також додаткових заходів щодо збереження існуючої мережі позашкільних закладів як бази позашкільної освіти та виховання, що можливо за умови: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державної підтримки їх діяльності;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реформування змісту, форм і методів позашкільного навчально-виховного процесу;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об'єднання зусиль органів місцевої влади, різних міністерств і відомств, творчих, громадських організацій у створенні умов у цих закладах для творчого зростання особистості;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залучення сім’ї до співпраці у вихованні та творчому розвитку дітей і учнівської молоді тощо.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Необхідність Концепції підкріплена правом кожної людини на вільний розвиток особистості (Конституція України, </w:t>
      </w:r>
      <w:proofErr w:type="spellStart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ст.23</w:t>
      </w:r>
      <w:proofErr w:type="spellEnd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), правом дитини на відпочинок, дозвілля, всебічну участь у культурному і творчому житті, надання відповідних можливостей для творчої діяльності (Конвенція про права дитини, ратифікована Верховною Радою України 27 лютого 1991 року) та завданням освіти по забезпеченню повного розвитку людської особистості і її права вільно брати участь у культурному житті суспільства, втішатись мистецтвом, брати участь у наукових програмах і користуватися її благами (Міжнародна хартія прав людини, </w:t>
      </w:r>
      <w:proofErr w:type="spellStart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ст.26</w:t>
      </w:r>
      <w:proofErr w:type="spellEnd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, 27).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666666"/>
          <w:sz w:val="24"/>
          <w:szCs w:val="24"/>
          <w:lang w:eastAsia="uk-UA"/>
        </w:rPr>
        <w:t>^</w:t>
      </w:r>
    </w:p>
    <w:p w:rsidR="009840D3" w:rsidRPr="009840D3" w:rsidRDefault="009840D3" w:rsidP="009840D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uk-UA"/>
        </w:rPr>
      </w:pPr>
      <w:r w:rsidRPr="009840D3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shd w:val="clear" w:color="auto" w:fill="FFFFFF"/>
          <w:lang w:eastAsia="uk-UA"/>
        </w:rPr>
        <w:t>Сутність, мета, завдання позашкільної освіти та виховання</w:t>
      </w:r>
    </w:p>
    <w:p w:rsidR="009840D3" w:rsidRPr="009840D3" w:rsidRDefault="009840D3" w:rsidP="009840D3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В нових умовах ринкових відносин, соціальних та економічних реформ, демократизації суспільства та гуманітаризації освіти підвищився попит підлітків та їх батьків на додаткові освітні послуги, які можуть бути задоволені в результаті використання соціально-педагогічних можливостей позашкільної освіти та 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lastRenderedPageBreak/>
        <w:t>виховання.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Сутність позашкільної освіти та виховання як складової частини системи освіти України визначають специфічні умови її функціонування, а саме: диференційованість, динамічність, гнучкість, мобільність, варіативність, доступність тощо.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Позашкільна освіта та виховання - процес безперервний. Він не має фіксованих термінів завершення і послідовно перехилить із однієї стадії у другу від створення умов, сприятливих для творчої діяльності дітей та підлітків, до забезпечення їх співробітництва у творчому процесі та самостійної творчості, яка і формує потребу особистості у подальшому творчому сприйнятті світу.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Зміст позашкільної освіти та виховання у порівнянні з базовою і професійною освітою </w:t>
      </w:r>
      <w:proofErr w:type="spellStart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грунтується</w:t>
      </w:r>
      <w:proofErr w:type="spellEnd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на інших засадах. Такими засадами є особистісні замовлення дітей і їх батьків. Ці замовлення постійно розвиваються, варіюються, в чому і простежується безперервна динамічність цієї ланки освіти, її нестандартність та варіативність Особливість позашкільного навчально-виховного процесу прилягає у і проектуванні таких педагогічних методик та технологій, що могли б як найповніше допомогти дітям зорієнтуватися і </w:t>
      </w:r>
      <w:proofErr w:type="spellStart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самореалізуватися</w:t>
      </w:r>
      <w:proofErr w:type="spellEnd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у складній багатогранній соціокультурній ситуації.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Позашкільна освіта та виховання здійснюється в закладах, які покликані сприяти соціальній адаптації особистості у реальному житті, у відкритій системі соціалізації і розглядається як найбільш демократичний та гнучкий засіб залучення сім'ї до співпраці у вихованні і розвитку дітей і підлітків. Вона передбачає самостійний вибір і використання її суб'єктами доступних для сприйняття різноманітних форм і методів навчально-виховного процесу: визначення форм і методик навчання та виховання, тематики наукових досліджень. навчально-виховних курсів та спецкурсів і послідовність їх опанування з урахуванням вікових особливостей, здібностей та інтелектуальних можливостей особистості.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Система позашкільної освіти та виховання базується на історично обумовлених традиціях виховання особистості, створених представниками різних національних спільнот України: суспільних та родинних цінностях, ідеях, поглядах, переконаннях, ідеалах і реалізується позашкільними закладами освіти, іншими закладами освіти у позаурочний час, дитячими молодіжними організаціями, творчими дитячими та молодіжними об'єднаннями за місцем проживання, на підприємствах, у різних організаціях та установах.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Головна мета позашкільної освіти та виховання - створення умов для творчого, інтелектуального, духовного та фізичного розвитку дітей та учнівської молоді у вільний від навчання час, підготовка підлітків до життя в умовах переходу до ринкової економіки при впровадженні якісно нових форм і методів організації позашкільної життєдіяльності підлітків, задоволення їх освітніх потреб шляхом залучення до науково-експериментальної, дослідницької, технічно-конструкторської, художньої, декоративно-прикладної, </w:t>
      </w:r>
      <w:proofErr w:type="spellStart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еколого-природничої</w:t>
      </w:r>
      <w:proofErr w:type="spellEnd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, 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lastRenderedPageBreak/>
        <w:t>туристсько-краєзнавчої та інших видів творчості.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Організація позашкільної діяльності дітей та учнівської молоді є одним з резервів підвищення якості та інтенсивності вирішення завдань суспільства в галузі освіти. Основними завданнями позашкільної освіти та виховання є: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формування суспільно-громадського досвіду особистості;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розвитку, стимулювання та реалізації її духовного і творчого потенціалу;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створення системи пошуку, розвитку і підтримки юних талантів і обдарувань для формування творчої та наукової еліти у різних галузях суспільного життя;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- залучення до </w:t>
      </w:r>
      <w:proofErr w:type="spellStart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особистістно</w:t>
      </w:r>
      <w:proofErr w:type="spellEnd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значущих соціокультурних цінностей, потреб у яких не забезпечується системою базової освіти;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задоволення її потреб у професійному самовизначенні;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забезпечення соціально-педагогічного захисту неповнолітніх та організація їх дозвілля;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розвиток психофізичних ресурсів, зміцнення здоров'я, підтримка високої працездатності протягом всього періоду навчання;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виховання вольових якостей, формування активної життєвої позиції, здорового способу життя засобами фізичної культури та спорту.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666666"/>
          <w:sz w:val="24"/>
          <w:szCs w:val="24"/>
          <w:lang w:eastAsia="uk-UA"/>
        </w:rPr>
        <w:t>^</w:t>
      </w:r>
    </w:p>
    <w:p w:rsidR="009840D3" w:rsidRPr="009840D3" w:rsidRDefault="009840D3" w:rsidP="009840D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uk-UA"/>
        </w:rPr>
      </w:pPr>
      <w:r w:rsidRPr="009840D3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shd w:val="clear" w:color="auto" w:fill="FFFFFF"/>
          <w:lang w:eastAsia="uk-UA"/>
        </w:rPr>
        <w:t>Принципи позашкільної освіти та виховання</w:t>
      </w:r>
    </w:p>
    <w:p w:rsidR="009840D3" w:rsidRPr="009840D3" w:rsidRDefault="009840D3" w:rsidP="009840D3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shd w:val="clear" w:color="auto" w:fill="FFFFFF"/>
          <w:lang w:eastAsia="uk-UA"/>
        </w:rPr>
        <w:t>Гуманізація,</w:t>
      </w:r>
      <w:r w:rsidRPr="009840D3">
        <w:rPr>
          <w:rFonts w:ascii="Times New Roman" w:eastAsia="Times New Roman" w:hAnsi="Times New Roman" w:cs="Times New Roman"/>
          <w:color w:val="000000"/>
          <w:sz w:val="27"/>
          <w:lang w:eastAsia="uk-UA"/>
        </w:rPr>
        <w:t> 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що визначає пріоритет завдань творчої самореалізації особистості, її виховання, створення умов для вияву обдарованості і талантів дітей, формування гуманної особистості, людяної, доброзичливої, милосердної.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b/>
          <w:bCs/>
          <w:color w:val="666666"/>
          <w:sz w:val="24"/>
          <w:szCs w:val="24"/>
          <w:lang w:eastAsia="uk-UA"/>
        </w:rPr>
        <w:t>^</w:t>
      </w:r>
      <w:r w:rsidRPr="009840D3">
        <w:rPr>
          <w:rFonts w:ascii="Times New Roman" w:eastAsia="Times New Roman" w:hAnsi="Times New Roman" w:cs="Times New Roman"/>
          <w:b/>
          <w:bCs/>
          <w:color w:val="000000"/>
          <w:sz w:val="27"/>
          <w:lang w:eastAsia="uk-UA"/>
        </w:rPr>
        <w:t> Єдність загальнолюдських і національних цінностей,</w:t>
      </w:r>
      <w:r w:rsidRPr="009840D3">
        <w:rPr>
          <w:rFonts w:ascii="Times New Roman" w:eastAsia="Times New Roman" w:hAnsi="Times New Roman" w:cs="Times New Roman"/>
          <w:color w:val="000000"/>
          <w:sz w:val="27"/>
          <w:lang w:eastAsia="uk-UA"/>
        </w:rPr>
        <w:t> 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що забезпечує у змісті навчально-виховного процесу органічний зв'язок і духовну єдність української національної культури з культурою народів світу; розвиток культури всіх національних меншин, що проживають на території України; сприяє усвідомленню пріоритетності загальнолюдських цінностей над груповими, клановими та класовими; визначає позашкільну освіту та виховання як важливий засіб національного розвитку й гармонізації національних і міжнаціональних відносин в Україні.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shd w:val="clear" w:color="auto" w:fill="FFFFFF"/>
          <w:lang w:eastAsia="uk-UA"/>
        </w:rPr>
        <w:t>Демократизація,</w:t>
      </w:r>
      <w:r w:rsidRPr="009840D3">
        <w:rPr>
          <w:rFonts w:ascii="Times New Roman" w:eastAsia="Times New Roman" w:hAnsi="Times New Roman" w:cs="Times New Roman"/>
          <w:color w:val="000000"/>
          <w:sz w:val="27"/>
          <w:lang w:eastAsia="uk-UA"/>
        </w:rPr>
        <w:t> 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що передбачає автономію (самостійність) позашкільних закладів освіти різних типів та форм власності, інших центрів позашкільної освіти та виховання у вирішенні основних питань змісту їх діяльності, розвитку 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lastRenderedPageBreak/>
        <w:t>різноманітних форм співробітництва та партнерства всіх учасників педагогічної діяльності.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b/>
          <w:bCs/>
          <w:color w:val="666666"/>
          <w:sz w:val="24"/>
          <w:szCs w:val="24"/>
          <w:lang w:eastAsia="uk-UA"/>
        </w:rPr>
        <w:t>^</w:t>
      </w:r>
      <w:r w:rsidRPr="009840D3">
        <w:rPr>
          <w:rFonts w:ascii="Times New Roman" w:eastAsia="Times New Roman" w:hAnsi="Times New Roman" w:cs="Times New Roman"/>
          <w:b/>
          <w:bCs/>
          <w:color w:val="000000"/>
          <w:sz w:val="27"/>
          <w:lang w:eastAsia="uk-UA"/>
        </w:rPr>
        <w:t> Науковість і системність,</w:t>
      </w:r>
      <w:r w:rsidRPr="009840D3">
        <w:rPr>
          <w:rFonts w:ascii="Times New Roman" w:eastAsia="Times New Roman" w:hAnsi="Times New Roman" w:cs="Times New Roman"/>
          <w:color w:val="000000"/>
          <w:sz w:val="27"/>
          <w:lang w:eastAsia="uk-UA"/>
        </w:rPr>
        <w:t> 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що полягає в забезпеченні оптимальних умов для розширення і поглиблення засобами освіти вагомих для кожної особистості, що навчається, об'єктивних законів, </w:t>
      </w:r>
      <w:proofErr w:type="spellStart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обгрунтованих</w:t>
      </w:r>
      <w:proofErr w:type="spellEnd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понять і способів практичних дій в їх майбутній трудовій діяльності, а також забезпечення інтегруючої функції процесів навчання і виховання в умовах досягнення основної мети позашкільної освіти та виховання.</w:t>
      </w:r>
      <w:r w:rsidRPr="009840D3">
        <w:rPr>
          <w:rFonts w:ascii="Times New Roman" w:eastAsia="Times New Roman" w:hAnsi="Times New Roman" w:cs="Times New Roman"/>
          <w:color w:val="000000"/>
          <w:sz w:val="27"/>
          <w:lang w:eastAsia="uk-UA"/>
        </w:rPr>
        <w:t> 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b/>
          <w:bCs/>
          <w:color w:val="666666"/>
          <w:sz w:val="24"/>
          <w:szCs w:val="24"/>
          <w:lang w:eastAsia="uk-UA"/>
        </w:rPr>
        <w:t>^</w:t>
      </w:r>
      <w:r w:rsidRPr="009840D3">
        <w:rPr>
          <w:rFonts w:ascii="Times New Roman" w:eastAsia="Times New Roman" w:hAnsi="Times New Roman" w:cs="Times New Roman"/>
          <w:b/>
          <w:bCs/>
          <w:color w:val="000000"/>
          <w:sz w:val="27"/>
          <w:lang w:eastAsia="uk-UA"/>
        </w:rPr>
        <w:t> Безперервність, наступність та інтеграція,</w:t>
      </w:r>
      <w:r w:rsidRPr="009840D3">
        <w:rPr>
          <w:rFonts w:ascii="Times New Roman" w:eastAsia="Times New Roman" w:hAnsi="Times New Roman" w:cs="Times New Roman"/>
          <w:color w:val="000000"/>
          <w:sz w:val="27"/>
          <w:lang w:eastAsia="uk-UA"/>
        </w:rPr>
        <w:t> 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що забезпечує єдність всіх ланок освіти України, об'єднання зусиль позашкільних з іншими закладами освіти та різними організаціями; цілісність і наступність позашкільної освіти та виховання, спрямованої на поглиблення та конкретизацію освітнього процесу; набуття освіти упродовж всього трудового життя за умови, коли нові знання, уміння та навички базуються на раніше засвоєних та придбаних.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b/>
          <w:bCs/>
          <w:color w:val="666666"/>
          <w:sz w:val="24"/>
          <w:szCs w:val="24"/>
          <w:lang w:eastAsia="uk-UA"/>
        </w:rPr>
        <w:t>^</w:t>
      </w:r>
      <w:r w:rsidRPr="009840D3">
        <w:rPr>
          <w:rFonts w:ascii="Times New Roman" w:eastAsia="Times New Roman" w:hAnsi="Times New Roman" w:cs="Times New Roman"/>
          <w:b/>
          <w:bCs/>
          <w:color w:val="000000"/>
          <w:sz w:val="27"/>
          <w:lang w:eastAsia="uk-UA"/>
        </w:rPr>
        <w:t> Багатоукладність та варіативність,</w:t>
      </w:r>
      <w:r w:rsidRPr="009840D3">
        <w:rPr>
          <w:rFonts w:ascii="Times New Roman" w:eastAsia="Times New Roman" w:hAnsi="Times New Roman" w:cs="Times New Roman"/>
          <w:color w:val="000000"/>
          <w:sz w:val="27"/>
          <w:lang w:eastAsia="uk-UA"/>
        </w:rPr>
        <w:t> 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що передбачає можливість широкого вибору змісту, форм і засобів освіти та виховання у вільний від навчання час, альтернативність у задоволенні духовних запитів особистості, її пізнавальних та інтелектуальних можливостей та інтересів: запровадження </w:t>
      </w:r>
      <w:proofErr w:type="spellStart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поліваріативності</w:t>
      </w:r>
      <w:proofErr w:type="spellEnd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навчальних програм, поглиблення і розширення їх практичної спрямованості, диференціації та індивідуалізації навчально-виховного процесу: розвиток мережі державних та недержавних позашкільних закладів.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b/>
          <w:bCs/>
          <w:color w:val="666666"/>
          <w:sz w:val="24"/>
          <w:szCs w:val="24"/>
          <w:lang w:eastAsia="uk-UA"/>
        </w:rPr>
        <w:t>^</w:t>
      </w:r>
      <w:r w:rsidRPr="009840D3">
        <w:rPr>
          <w:rFonts w:ascii="Times New Roman" w:eastAsia="Times New Roman" w:hAnsi="Times New Roman" w:cs="Times New Roman"/>
          <w:b/>
          <w:bCs/>
          <w:color w:val="000000"/>
          <w:sz w:val="27"/>
          <w:lang w:eastAsia="uk-UA"/>
        </w:rPr>
        <w:t> Добровільність та доступність,</w:t>
      </w:r>
      <w:r w:rsidRPr="009840D3">
        <w:rPr>
          <w:rFonts w:ascii="Times New Roman" w:eastAsia="Times New Roman" w:hAnsi="Times New Roman" w:cs="Times New Roman"/>
          <w:color w:val="000000"/>
          <w:sz w:val="27"/>
          <w:lang w:eastAsia="uk-UA"/>
        </w:rPr>
        <w:t> 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що передбачає право вибору та доступність у забезпеченні потреб особистості у творчій самореалізації, духовному самовдосконаленні, здобутті додаткових знань, умінь та навичок, підготовки до активної професійної та громадської діяльності.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b/>
          <w:bCs/>
          <w:color w:val="666666"/>
          <w:sz w:val="24"/>
          <w:szCs w:val="24"/>
          <w:lang w:eastAsia="uk-UA"/>
        </w:rPr>
        <w:t>^</w:t>
      </w:r>
      <w:r w:rsidRPr="009840D3">
        <w:rPr>
          <w:rFonts w:ascii="Times New Roman" w:eastAsia="Times New Roman" w:hAnsi="Times New Roman" w:cs="Times New Roman"/>
          <w:b/>
          <w:bCs/>
          <w:color w:val="000000"/>
          <w:sz w:val="27"/>
          <w:lang w:eastAsia="uk-UA"/>
        </w:rPr>
        <w:t> Самостійність і активність особистості,</w:t>
      </w:r>
      <w:r w:rsidRPr="009840D3">
        <w:rPr>
          <w:rFonts w:ascii="Times New Roman" w:eastAsia="Times New Roman" w:hAnsi="Times New Roman" w:cs="Times New Roman"/>
          <w:color w:val="000000"/>
          <w:sz w:val="27"/>
          <w:lang w:eastAsia="uk-UA"/>
        </w:rPr>
        <w:t> 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що полягає у забезпеченні такої психолого-педагогічної атмосфери, яка сприяє виявленню, а також розвитку і реалізації учнями пізнавальної самостійності, творчої активності, прояву обдарованості і таланту у навчально-виховній діяльності та у </w:t>
      </w:r>
      <w:proofErr w:type="spellStart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позанавчальний</w:t>
      </w:r>
      <w:proofErr w:type="spellEnd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час.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b/>
          <w:bCs/>
          <w:color w:val="666666"/>
          <w:sz w:val="24"/>
          <w:szCs w:val="24"/>
          <w:lang w:eastAsia="uk-UA"/>
        </w:rPr>
        <w:t>^</w:t>
      </w:r>
      <w:r w:rsidRPr="009840D3">
        <w:rPr>
          <w:rFonts w:ascii="Times New Roman" w:eastAsia="Times New Roman" w:hAnsi="Times New Roman" w:cs="Times New Roman"/>
          <w:b/>
          <w:bCs/>
          <w:color w:val="000000"/>
          <w:sz w:val="27"/>
          <w:lang w:eastAsia="uk-UA"/>
        </w:rPr>
        <w:t> Гармонізація родинної і суспільної освіти та виховання,</w:t>
      </w:r>
      <w:r w:rsidRPr="009840D3">
        <w:rPr>
          <w:rFonts w:ascii="Times New Roman" w:eastAsia="Times New Roman" w:hAnsi="Times New Roman" w:cs="Times New Roman"/>
          <w:color w:val="000000"/>
          <w:sz w:val="27"/>
          <w:lang w:eastAsia="uk-UA"/>
        </w:rPr>
        <w:t> 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яка передбачає створення сприятливих умов для забезпечення добровільного партнерства і корисної, співпраці того, хто вчиться, його родини, а також держави, як рівноправних суб'єктів навчально-виховного процесу в позашкільних закладах; незалежності позашкільної освіти та виховання від політичних, громадських і релігійних організацій.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b/>
          <w:bCs/>
          <w:color w:val="666666"/>
          <w:sz w:val="24"/>
          <w:szCs w:val="24"/>
          <w:lang w:eastAsia="uk-UA"/>
        </w:rPr>
        <w:t>^</w:t>
      </w:r>
      <w:r w:rsidRPr="009840D3">
        <w:rPr>
          <w:rFonts w:ascii="Times New Roman" w:eastAsia="Times New Roman" w:hAnsi="Times New Roman" w:cs="Times New Roman"/>
          <w:b/>
          <w:bCs/>
          <w:color w:val="000000"/>
          <w:sz w:val="27"/>
          <w:lang w:eastAsia="uk-UA"/>
        </w:rPr>
        <w:t> Практична спрямованість позашкільної освіти та виховання,</w:t>
      </w:r>
      <w:r w:rsidRPr="009840D3">
        <w:rPr>
          <w:rFonts w:ascii="Times New Roman" w:eastAsia="Times New Roman" w:hAnsi="Times New Roman" w:cs="Times New Roman"/>
          <w:color w:val="000000"/>
          <w:sz w:val="27"/>
          <w:lang w:eastAsia="uk-UA"/>
        </w:rPr>
        <w:t> 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що передбачає набуття учнями певних допрофесійних умінь і навичок, орієнтацію на трудову діяльність у ринкових умовах, їх розширення та розвиток, а також впровадження в життя за умов інтеграції з наукою і виробництвом.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У сукупності й взаємодії ці принципи орієнтують позашкільну освіту та виховання 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lastRenderedPageBreak/>
        <w:t xml:space="preserve">на забезпечення соціалізації і соціальної адаптації, єдності й взаємозв'язку з іншими соціокультурними системами на основі послідовності, взаємодії, інтеграції та диференціації </w:t>
      </w:r>
      <w:proofErr w:type="spellStart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освітньо-виховного</w:t>
      </w:r>
      <w:proofErr w:type="spellEnd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впливу на особистість; сприяють успішному входженню її у суспільне життя, фізичному, духовному та інтелектуальному розвитку.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666666"/>
          <w:sz w:val="24"/>
          <w:szCs w:val="24"/>
          <w:lang w:eastAsia="uk-UA"/>
        </w:rPr>
        <w:t>^</w:t>
      </w:r>
    </w:p>
    <w:p w:rsidR="009840D3" w:rsidRPr="009840D3" w:rsidRDefault="009840D3" w:rsidP="009840D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</w:pPr>
      <w:r w:rsidRPr="009840D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shd w:val="clear" w:color="auto" w:fill="FFFFFF"/>
          <w:lang w:eastAsia="uk-UA"/>
        </w:rPr>
        <w:t>Основні напрями і зміст позашкільної освіти та виховання</w:t>
      </w:r>
    </w:p>
    <w:p w:rsidR="009840D3" w:rsidRPr="009840D3" w:rsidRDefault="009840D3" w:rsidP="009840D3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shd w:val="clear" w:color="auto" w:fill="FFFFFF"/>
          <w:lang w:eastAsia="uk-UA"/>
        </w:rPr>
        <w:t>Соціокультурний</w:t>
      </w:r>
      <w:r w:rsidRPr="009840D3">
        <w:rPr>
          <w:rFonts w:ascii="Times New Roman" w:eastAsia="Times New Roman" w:hAnsi="Times New Roman" w:cs="Times New Roman"/>
          <w:color w:val="000000"/>
          <w:sz w:val="27"/>
          <w:lang w:eastAsia="uk-UA"/>
        </w:rPr>
        <w:t> 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передбачає допомогу дитині у визначенні свого статусу, як особистості, через включення її у систему соціальних відносин, зростання її престижу і авторитету, виконання різних соціальних ролей, раннє залучення до участі у вирішенні трудових, соціально-політичних, моральних проблем суспільства.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shd w:val="clear" w:color="auto" w:fill="FFFFFF"/>
          <w:lang w:eastAsia="uk-UA"/>
        </w:rPr>
        <w:t>Художньо-естетичний</w:t>
      </w:r>
      <w:r w:rsidRPr="009840D3">
        <w:rPr>
          <w:rFonts w:ascii="Times New Roman" w:eastAsia="Times New Roman" w:hAnsi="Times New Roman" w:cs="Times New Roman"/>
          <w:color w:val="000000"/>
          <w:sz w:val="27"/>
          <w:lang w:eastAsia="uk-UA"/>
        </w:rPr>
        <w:t> 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забезпечує художньо-естетичну освіченість та вихованість особистості, здатної до саморозвитку і самовдосконалення, формування її художньо-естетичної культури засобами кращих національних і світових культурологічних надбань, сприяє виробленню умінь примножувати культурно-мистецькі традиції свого народу.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shd w:val="clear" w:color="auto" w:fill="FFFFFF"/>
          <w:lang w:eastAsia="uk-UA"/>
        </w:rPr>
        <w:t>Дослідницько-експериментальний -</w:t>
      </w:r>
      <w:r w:rsidRPr="009840D3">
        <w:rPr>
          <w:rFonts w:ascii="Times New Roman" w:eastAsia="Times New Roman" w:hAnsi="Times New Roman" w:cs="Times New Roman"/>
          <w:color w:val="000000"/>
          <w:sz w:val="27"/>
          <w:lang w:eastAsia="uk-UA"/>
        </w:rPr>
        <w:t> 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передбачає включення дітей і підлітків у науково-дослідну, пошукову діяльність, поширення наукових знань та їх перетворення в інструмент творчого освоєння світу.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shd w:val="clear" w:color="auto" w:fill="FFFFFF"/>
          <w:lang w:eastAsia="uk-UA"/>
        </w:rPr>
        <w:t>Науково-технічний</w:t>
      </w:r>
      <w:r w:rsidRPr="009840D3">
        <w:rPr>
          <w:rFonts w:ascii="Times New Roman" w:eastAsia="Times New Roman" w:hAnsi="Times New Roman" w:cs="Times New Roman"/>
          <w:color w:val="000000"/>
          <w:sz w:val="27"/>
          <w:lang w:eastAsia="uk-UA"/>
        </w:rPr>
        <w:t> 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спрямований на формування у дітей і підлітків техніко-технологічних знань, розширення їх політехнічного світогляду, задоволення потреб юної особистості у вдосконаленні освіти з основ інформатики та комп'ютеризації, конструкторської, експериментальної та винахідницької діяльності, реалізації здібностей шляхом пошуку та розвитку вмінь, навичок технічного моделювання, конструювання тощо.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proofErr w:type="spellStart"/>
      <w:r w:rsidRPr="009840D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shd w:val="clear" w:color="auto" w:fill="FFFFFF"/>
          <w:lang w:eastAsia="uk-UA"/>
        </w:rPr>
        <w:t>Еколого-природничий</w:t>
      </w:r>
      <w:proofErr w:type="spellEnd"/>
      <w:r w:rsidRPr="009840D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shd w:val="clear" w:color="auto" w:fill="FFFFFF"/>
          <w:lang w:eastAsia="uk-UA"/>
        </w:rPr>
        <w:t xml:space="preserve"> -</w:t>
      </w:r>
      <w:r w:rsidRPr="009840D3">
        <w:rPr>
          <w:rFonts w:ascii="Times New Roman" w:eastAsia="Times New Roman" w:hAnsi="Times New Roman" w:cs="Times New Roman"/>
          <w:color w:val="000000"/>
          <w:sz w:val="27"/>
          <w:lang w:eastAsia="uk-UA"/>
        </w:rPr>
        <w:t> 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забезпечує оволодіння знаннями про навколишнє середовище (природне і соціальне) усвідомлення себе частиною природи та можливість постійного спілкування з нею; формування екологічної культури особистості, набуття навичок і досвіду вирішення екологічних проблем та передбачення можливих наслідків власної </w:t>
      </w:r>
      <w:proofErr w:type="spellStart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природоперетворюючої</w:t>
      </w:r>
      <w:proofErr w:type="spellEnd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діяльності; залучення до практичної природоохоронної роботи, екологічної діяльності з збереженням навколишнього середовища.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shd w:val="clear" w:color="auto" w:fill="FFFFFF"/>
          <w:lang w:eastAsia="uk-UA"/>
        </w:rPr>
        <w:t>Туристсько-краєзнавчий -</w:t>
      </w:r>
      <w:r w:rsidRPr="009840D3">
        <w:rPr>
          <w:rFonts w:ascii="Times New Roman" w:eastAsia="Times New Roman" w:hAnsi="Times New Roman" w:cs="Times New Roman"/>
          <w:color w:val="000000"/>
          <w:sz w:val="27"/>
          <w:lang w:eastAsia="uk-UA"/>
        </w:rPr>
        <w:t> 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передбачає залучення до активної діяльності у сфері туризму і краєзнавства, дослідництва та пошуку у сфері знань про комплексну генетичну картину життя певних територій, вивчення окремих географічних об'єктів і явищ соціального життя у природно-історичному аспекті, а також формування фізично здорової і духовно розвиненої особистості.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shd w:val="clear" w:color="auto" w:fill="FFFFFF"/>
          <w:lang w:eastAsia="uk-UA"/>
        </w:rPr>
        <w:t>Фізкультурно-оздоровчий -</w:t>
      </w:r>
      <w:r w:rsidRPr="009840D3">
        <w:rPr>
          <w:rFonts w:ascii="Times New Roman" w:eastAsia="Times New Roman" w:hAnsi="Times New Roman" w:cs="Times New Roman"/>
          <w:color w:val="000000"/>
          <w:sz w:val="27"/>
          <w:lang w:eastAsia="uk-UA"/>
        </w:rPr>
        <w:t> 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забезпечує </w:t>
      </w:r>
      <w:proofErr w:type="spellStart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науково-обгрунтований</w:t>
      </w:r>
      <w:proofErr w:type="spellEnd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об'єм рухової 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lastRenderedPageBreak/>
        <w:t>активності молоді, формування у неї навичок здорового способу життя як невід'ємного компоненту загальної культури особистості та оволодіння системою знань про людину, її повноцінний фізичний і духовний розвиток, формування фізичних здібностей, зміцнення здоров'я, гармонії духу і тіла.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shd w:val="clear" w:color="auto" w:fill="FFFFFF"/>
          <w:lang w:eastAsia="uk-UA"/>
        </w:rPr>
        <w:t>Військово-патріотичний -</w:t>
      </w:r>
      <w:r w:rsidRPr="009840D3">
        <w:rPr>
          <w:rFonts w:ascii="Times New Roman" w:eastAsia="Times New Roman" w:hAnsi="Times New Roman" w:cs="Times New Roman"/>
          <w:color w:val="000000"/>
          <w:sz w:val="27"/>
          <w:lang w:eastAsia="uk-UA"/>
        </w:rPr>
        <w:t> 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забезпечує формування громадянина, виховання високих духовних якостей і патріотичних почуттів та глибокої громадянської відповідальності за долю українського народу та держави, підготовку молодого покоління до військової служби.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proofErr w:type="spellStart"/>
      <w:r w:rsidRPr="009840D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shd w:val="clear" w:color="auto" w:fill="FFFFFF"/>
          <w:lang w:eastAsia="uk-UA"/>
        </w:rPr>
        <w:t>Дозвіллєво-розважальний</w:t>
      </w:r>
      <w:proofErr w:type="spellEnd"/>
      <w:r w:rsidRPr="009840D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shd w:val="clear" w:color="auto" w:fill="FFFFFF"/>
          <w:lang w:eastAsia="uk-UA"/>
        </w:rPr>
        <w:t xml:space="preserve"> -</w:t>
      </w:r>
      <w:r w:rsidRPr="009840D3">
        <w:rPr>
          <w:rFonts w:ascii="Times New Roman" w:eastAsia="Times New Roman" w:hAnsi="Times New Roman" w:cs="Times New Roman"/>
          <w:color w:val="000000"/>
          <w:sz w:val="27"/>
          <w:lang w:eastAsia="uk-UA"/>
        </w:rPr>
        <w:t> 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передбачає організацію культурного дозвілля дітей та підлітків, спілкування з однолітками у різних формах ігрової та </w:t>
      </w:r>
      <w:proofErr w:type="spellStart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дозвіллєво-розважальної</w:t>
      </w:r>
      <w:proofErr w:type="spellEnd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діяльності, поліпшення психологічного здоров'я, зняття психічної та фізичної напруги.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Такі напрями діяльності мають створити умови для професійної орієнтації та самовизначення особистості, від формування стійких мотивів до самореалізації у професійній діяльності, підготовку молоді до змін професій, адаптації до ринкової економіки.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666666"/>
          <w:sz w:val="24"/>
          <w:szCs w:val="24"/>
          <w:lang w:eastAsia="uk-UA"/>
        </w:rPr>
        <w:t>^</w:t>
      </w:r>
    </w:p>
    <w:p w:rsidR="009840D3" w:rsidRPr="009840D3" w:rsidRDefault="009840D3" w:rsidP="009840D3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r w:rsidRPr="009840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uk-UA"/>
        </w:rPr>
        <w:t>Виховання творчої особистості - пріоритет позашкільної освіти</w:t>
      </w:r>
    </w:p>
    <w:p w:rsidR="009840D3" w:rsidRPr="009840D3" w:rsidRDefault="009840D3" w:rsidP="009840D3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Пріоритетною метою розвитку позашкільної освіти та виховання є сприяння становленню творчої особистості дитини, підлітка, молодої людини. Позашкільна освіта та виховання мають сприяти: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творчій спрямованості особистості, усвідомлення нею значення передусім творчих, гуманістичних потреб, мотивів, цілей як провідних у її розвитку та життєдіяльності. (У мотиваційній сфері при вирішенні виховних завдань слід відкривати для дитини сенс творчого життя, головною складовою якого є пізнання оточуючого світу, його перетворення на краще, життєва самореалізація);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розвитку творчих рис характеру, а саме: цілеспрямованості, ініціативності, допитливості, критичності розуму, самостійності, вимогливості, наполегливості, винахідливості, оригінальності, готовності до виправданого ризику, а також організованості, працелюбності, порядності, відповідальності тощо. (Вказані риси характеру мають формуватися як стійкі якості особистості, що визначають програму її поведінки, діяльності, активного творчого ставлення до себе, людей, праці, речей);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- творчій самосвідомості, що виявляється у самопізнанні та адекватній самооцінці. самоорганізації, самореалізації та </w:t>
      </w:r>
      <w:proofErr w:type="spellStart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самоудосконаленні</w:t>
      </w:r>
      <w:proofErr w:type="spellEnd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, емоційній саморегуляції в екстремальних ситуаціях (Саме ці психічні здатності особистості перетворюють дитину на активного суб'єкта творчої діяльності та соціальної поведінки, який висуває власні цілі, ідеї, плани, програми тощо);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lastRenderedPageBreak/>
        <w:t>- розвитку творчих якостей інтелекту - логічного, діалектичного та цілісного сприйняття дійсності, спостережливості дослідника, творчої уяви і фантазії, інтуїції, уваги і пам'яті, що формуватиме вміння визначати і розв'язувати життєві задачі, розробляти творчі проекти тощо;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постійному зростанню потенціалу творчої діяльності - бажання систематично здобувати нові знання у певній галузі, вмінню творчо їх використовувати, експериментувати, досліджувати, брати участь у вдосконаленні оточуючого середовища;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формуванню психічних якостей творчої особистості, її темпераменту, властивостей нервової системи (чутливості, емоційності, пластичності, працездатності) та відповідного до них доцільного індивідуального стилю діяльності й поведінки, в процесі чого використовуються найкращі та коригуються слабкі (з точки зору вимог творчої діяльності) якості нервової системи конкретної дитини та підлітка;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вихованню у дітей та підлітків здатності до творчого спілкування з діячами науки, техніки, культури, мистецтва, з більш розвиненими однолітками, вмінню вести діалог, висловлювати свою думку письмово тощо.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666666"/>
          <w:sz w:val="24"/>
          <w:szCs w:val="24"/>
          <w:lang w:eastAsia="uk-UA"/>
        </w:rPr>
        <w:t>^</w:t>
      </w:r>
    </w:p>
    <w:p w:rsidR="009840D3" w:rsidRPr="009840D3" w:rsidRDefault="009840D3" w:rsidP="009840D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uk-UA"/>
        </w:rPr>
      </w:pPr>
      <w:r w:rsidRPr="009840D3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shd w:val="clear" w:color="auto" w:fill="FFFFFF"/>
          <w:lang w:eastAsia="uk-UA"/>
        </w:rPr>
        <w:t>Структура позашкільної освіти та виховання</w:t>
      </w:r>
    </w:p>
    <w:p w:rsidR="0004218B" w:rsidRDefault="009840D3" w:rsidP="009840D3"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Структура позашкільної освіти та виховання включає в себе: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позашкільні заклади освіти;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- інші заклади освіти як центри позашкільної роботи у позаурочний та </w:t>
      </w:r>
      <w:proofErr w:type="spellStart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позанавчальний</w:t>
      </w:r>
      <w:proofErr w:type="spellEnd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час, а саме: середні загальноосвітні заклади, ліцеї, гімназії, навчально-виховні комплекси, професійно-технічні училища, технікуми, коледжі тощо;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клуби та об'єднання за місцем проживання незалежно від форм власності та підпорядкування;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культурно-освітні, фізкультурно-оздоровчі, спортивні та інші заклади, установи різних відомств;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різні організації, фонди, асоціації.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Основний комплекс завдань позашкільної освіти та виховання виконують позашкільні заклади освіти різних типів: Палаци, центри, будинки, станції дитячої, 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lastRenderedPageBreak/>
        <w:t>юнацької творчості, учнівські та студентські клуби, дитячо-юнацькі спортивні й музичні школи, школи мистецтв, студії, бібліотеки, оздоровчі та інші заклади різної форми власності.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Орієнтовний перелік позашкільних закладів освіти досить широкий і гнучкий. Він забезпечує можливість подальшого вдосконалення мережі відповідно до сучасних вимог, актуальних потреб суспільства, дитячого та молодіжного середовища.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Відповідно до концепції, змісту та напрямів діяльності, матеріально-технічної бази, кадрового забезпечення, територіального розташування та особливостей соціуму позашкільні заклади освіти функціонують як комплексні або профільні. Пріоритети їх розвитку визначаються конкретними умовами і можливостями регіонів.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Відповідно до державного замовлення та віднесення до органу управління освіти визначається статус позашкільного закладу: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державний;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обласний;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міський;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районний.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Залежно від статусу встановлюється обсяг його діяльності як центру інформаційно-методичної та організаційно-масової роботи.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Позашкільні заклади освіти організують навчально-виховний процес у різновікових і різностатевих учнівських об'єднаннях, використовують при цьому різноманітні форми і методи групової, індивідуальної і масової роботи; реалізують зміст позашкільної освіти та виховання впровадженням гнучких програм і навчальних планів відповідно до 3-х рівнів навчання (початкового, базового і вищого), що відрізняє ці типи закладів від інших соціокультурних і виховних структур.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Центрами позашкільної освіти та виховання є також загальноосвітні школи, ліцеї, гімназії тощо в складі навчально-виховних комплексів, які забезпечують у специфічних умовах діяльності безперервність загальної середньої та позашкільної освіти та виховання учнівської молоді.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Основні завдання позашкільної освіти та виховання реалізується через спільну 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lastRenderedPageBreak/>
        <w:t>роботу з театрами, філармоніями, засобами масової інформації, в першу чергу, телебачення, радіо, газетами, журналами, громадськими дитячими та молодіжними організаціями, творчими дитячими та юнацькими об'єднаннями за місцем проживання, на підприємствах, фондами, асоціаціями, які разом з закладами освіти впроваджують державну політику в і галузі освіти і сприяють формуванню гармонійно розвиненої особистості.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b/>
          <w:bCs/>
          <w:color w:val="666666"/>
          <w:sz w:val="24"/>
          <w:szCs w:val="24"/>
          <w:lang w:eastAsia="uk-UA"/>
        </w:rPr>
        <w:t>^</w:t>
      </w:r>
      <w:r w:rsidRPr="009840D3">
        <w:rPr>
          <w:rFonts w:ascii="Times New Roman" w:eastAsia="Times New Roman" w:hAnsi="Times New Roman" w:cs="Times New Roman"/>
          <w:b/>
          <w:bCs/>
          <w:color w:val="000000"/>
          <w:sz w:val="27"/>
          <w:lang w:eastAsia="uk-UA"/>
        </w:rPr>
        <w:t> Основні шляхи реалізації концепції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shd w:val="clear" w:color="auto" w:fill="FFFFFF"/>
          <w:lang w:eastAsia="uk-UA"/>
        </w:rPr>
        <w:t>І. Науково-методичне та нормативне забезпечення позашкільної освіти та виховання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Система позашкільної освіти та виховання відповідно до вимог Закону України "Про освіту", Закону України "Про сприяння соціальному становленню та розвитку молоді в Україні" та Основ законодавства України про культуру базується на нових концептуальних засадах і вимагає переорієнтації змісту, форм і методів максимально відповідних сучасним вимогам.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Засобами досягнення цього є: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розробка загальної стратегії розвитку державної системи позашкільної освіти та виховання, директивних та нормативних актів, що забезпечують умови діяльності позашкільних закладів освіти;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- програмно-методичне забезпечення позашкільного </w:t>
      </w:r>
      <w:proofErr w:type="spellStart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освітньо-виховного</w:t>
      </w:r>
      <w:proofErr w:type="spellEnd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процесу, розробка різнорівневих, диференційованих та варіативних програм, навчально-методичних посібників, які допоможуть дитині, підлітку усвідомити свої можливості, оволодіти загальнолюдськими цінностями, професійно самовизначитися;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розвиток і підтримка інноваційних педагогічних технологій, дослідницько-експериментальної роботи, педагогічного проектування, спрямованих на розробку сучасної моделі позашкільних закладів освіти;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розробка тематичних освітніх програм, які сприятимуть оновленню змісту позашкільної освіти та виховання;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створення умов для розвитку позашкільних закладів освіти інноваційних типів, які мають забезпечити індивідуально-особистісну основу позашкільної освіти та виховання і задовольнити запити конкретних дітей, використовуючи потенціал їх вільного від навчання часу;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lastRenderedPageBreak/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розробка наукових основ оновлення та реформування позашкільної освіти та виховання, створення наукових центрів: лабораторій, кафедр, кабінетів на базі провідних вітчизняних науково-дослідницьких установ та вищих навчальних закладів;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висвітлення проблемних питань позашкільної освіти та виховання у засобах масової інформації, які сприятимуть подальшому підвищенню її престижу та ролі у формуванні особистості юних громадян України.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b/>
          <w:bCs/>
          <w:color w:val="666666"/>
          <w:sz w:val="24"/>
          <w:szCs w:val="24"/>
          <w:lang w:eastAsia="uk-UA"/>
        </w:rPr>
        <w:t>^</w:t>
      </w:r>
      <w:r w:rsidRPr="009840D3">
        <w:rPr>
          <w:rFonts w:ascii="Times New Roman" w:eastAsia="Times New Roman" w:hAnsi="Times New Roman" w:cs="Times New Roman"/>
          <w:b/>
          <w:bCs/>
          <w:color w:val="000000"/>
          <w:sz w:val="27"/>
          <w:lang w:eastAsia="uk-UA"/>
        </w:rPr>
        <w:t> II. Кадрове забезпечення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Кадрове забезпечення передбачає: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комплексне вивчення потреб в педагогічних кадрах позашкільних закладів освіти;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залучення до цієї ланки роботи провідних спеціалістів різних професій. стимулювання їх діяльності;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розробку міжгалузевої програми підготовки спеціалістів для роботи у позашкільних закладах освіти;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створення системи перепідготовки та підвищення кваліфікації педагогічних кадрів цих закладів освіти;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розробку нормативно-правової бази, яка забезпечить підвищення статусу та соціальної захищеності педагога позашкільного закладу освіти: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створення регіональних та міжрегіональних програм, творчих лабораторій, експериментальних майданчиків;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- видання вітчизняного науково-методичного журналу з проблем позашкільної освіти та виховання тощо.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shd w:val="clear" w:color="auto" w:fill="FFFFFF"/>
          <w:lang w:eastAsia="uk-UA"/>
        </w:rPr>
        <w:t>III. Організаційне забезпечення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Подальший розвиток позашкільної освіти та виховання вимагає впровадження заходів щодо:</w:t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lastRenderedPageBreak/>
        <w:t xml:space="preserve">- збереження та оптимізації мережі позашкільних закладів освіти різних типів і форм власності, зміцнення їх матеріально-технічної бази, сприяння становленню інших </w:t>
      </w:r>
      <w:proofErr w:type="spellStart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>освітньо-виховних</w:t>
      </w:r>
      <w:proofErr w:type="spellEnd"/>
      <w:r w:rsidRPr="009840D3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uk-UA"/>
        </w:rPr>
        <w:t xml:space="preserve"> осередків позашкільної роботи, забезпечення адаптації діяльності позашкільних закладів освіти до роботи в нових економічних умовах.</w:t>
      </w:r>
    </w:p>
    <w:sectPr w:rsidR="0004218B" w:rsidSect="0004218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840D3"/>
    <w:rsid w:val="0004218B"/>
    <w:rsid w:val="009840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218B"/>
  </w:style>
  <w:style w:type="paragraph" w:styleId="2">
    <w:name w:val="heading 2"/>
    <w:basedOn w:val="a"/>
    <w:link w:val="20"/>
    <w:uiPriority w:val="9"/>
    <w:qFormat/>
    <w:rsid w:val="009840D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paragraph" w:styleId="3">
    <w:name w:val="heading 3"/>
    <w:basedOn w:val="a"/>
    <w:link w:val="30"/>
    <w:uiPriority w:val="9"/>
    <w:qFormat/>
    <w:rsid w:val="009840D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paragraph" w:styleId="4">
    <w:name w:val="heading 4"/>
    <w:basedOn w:val="a"/>
    <w:link w:val="40"/>
    <w:uiPriority w:val="9"/>
    <w:qFormat/>
    <w:rsid w:val="009840D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9840D3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customStyle="1" w:styleId="30">
    <w:name w:val="Заголовок 3 Знак"/>
    <w:basedOn w:val="a0"/>
    <w:link w:val="3"/>
    <w:uiPriority w:val="9"/>
    <w:rsid w:val="009840D3"/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character" w:customStyle="1" w:styleId="40">
    <w:name w:val="Заголовок 4 Знак"/>
    <w:basedOn w:val="a0"/>
    <w:link w:val="4"/>
    <w:uiPriority w:val="9"/>
    <w:rsid w:val="009840D3"/>
    <w:rPr>
      <w:rFonts w:ascii="Times New Roman" w:eastAsia="Times New Roman" w:hAnsi="Times New Roman" w:cs="Times New Roman"/>
      <w:b/>
      <w:bCs/>
      <w:sz w:val="24"/>
      <w:szCs w:val="24"/>
      <w:lang w:eastAsia="uk-UA"/>
    </w:rPr>
  </w:style>
  <w:style w:type="character" w:customStyle="1" w:styleId="butback">
    <w:name w:val="butback"/>
    <w:basedOn w:val="a0"/>
    <w:rsid w:val="009840D3"/>
  </w:style>
  <w:style w:type="character" w:customStyle="1" w:styleId="submenu-table">
    <w:name w:val="submenu-table"/>
    <w:basedOn w:val="a0"/>
    <w:rsid w:val="009840D3"/>
  </w:style>
  <w:style w:type="character" w:customStyle="1" w:styleId="apple-converted-space">
    <w:name w:val="apple-converted-space"/>
    <w:basedOn w:val="a0"/>
    <w:rsid w:val="009840D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214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15722</Words>
  <Characters>8963</Characters>
  <Application>Microsoft Office Word</Application>
  <DocSecurity>0</DocSecurity>
  <Lines>74</Lines>
  <Paragraphs>49</Paragraphs>
  <ScaleCrop>false</ScaleCrop>
  <Company/>
  <LinksUpToDate>false</LinksUpToDate>
  <CharactersWithSpaces>24636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Олег</dc:creator>
  <cp:lastModifiedBy>Олег</cp:lastModifiedBy>
  <cp:revision>1</cp:revision>
  <dcterms:created xsi:type="dcterms:W3CDTF">2015-02-22T10:10:00Z</dcterms:created>
  <dcterms:modified xsi:type="dcterms:W3CDTF">2015-02-22T10:11:00Z</dcterms:modified>
</cp:coreProperties>
</file>